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C0" w:rsidRDefault="007B62C0" w:rsidP="007B62C0">
      <w:pPr>
        <w:spacing w:after="0"/>
        <w:ind w:left="-5" w:right="82"/>
      </w:pPr>
      <w:r>
        <w:rPr>
          <w:b/>
          <w:u w:val="single" w:color="000000"/>
        </w:rPr>
        <w:t xml:space="preserve">Tuition: </w:t>
      </w:r>
      <w:r>
        <w:t xml:space="preserve">Tuition is based on nine months of study (September 8 thru June 20). Parents can opt to pay the full year's tuition upon registering or pay the </w:t>
      </w:r>
      <w:proofErr w:type="gramStart"/>
      <w:r>
        <w:t>years</w:t>
      </w:r>
      <w:proofErr w:type="gramEnd"/>
      <w:r>
        <w:t xml:space="preserve"> tuition in ten installments beginning in September and ending in June. If you chose to pay monthly, each payment will be due the first week of each month. Payments can be cash or check and will need to be placed in an envelope with the student’s name on the front of the envelope and placed in the payment box in the front of the studio.</w:t>
      </w:r>
    </w:p>
    <w:p w:rsidR="007B62C0" w:rsidRDefault="007B62C0" w:rsidP="007B62C0">
      <w:pPr>
        <w:spacing w:after="0"/>
        <w:ind w:left="-5" w:right="82"/>
      </w:pPr>
    </w:p>
    <w:tbl>
      <w:tblPr>
        <w:tblW w:w="7614" w:type="dxa"/>
        <w:tblCellMar>
          <w:left w:w="0" w:type="dxa"/>
          <w:right w:w="0" w:type="dxa"/>
        </w:tblCellMar>
        <w:tblLook w:val="00A0" w:firstRow="1" w:lastRow="0" w:firstColumn="1" w:lastColumn="0" w:noHBand="0" w:noVBand="0"/>
      </w:tblPr>
      <w:tblGrid>
        <w:gridCol w:w="2880"/>
        <w:gridCol w:w="2880"/>
        <w:gridCol w:w="1854"/>
      </w:tblGrid>
      <w:tr w:rsidR="007B62C0" w:rsidTr="007B62C0">
        <w:trPr>
          <w:trHeight w:val="299"/>
        </w:trPr>
        <w:tc>
          <w:tcPr>
            <w:tcW w:w="2880" w:type="dxa"/>
            <w:hideMark/>
          </w:tcPr>
          <w:p w:rsidR="007B62C0" w:rsidRDefault="007B62C0">
            <w:pPr>
              <w:spacing w:after="0" w:line="240" w:lineRule="auto"/>
              <w:ind w:left="0" w:right="0" w:firstLine="0"/>
              <w:rPr>
                <w:sz w:val="22"/>
              </w:rPr>
            </w:pPr>
            <w:r>
              <w:rPr>
                <w:b/>
                <w:sz w:val="22"/>
                <w:u w:val="single" w:color="000000"/>
              </w:rPr>
              <w:t>Hours per Week</w:t>
            </w:r>
          </w:p>
        </w:tc>
        <w:tc>
          <w:tcPr>
            <w:tcW w:w="2880" w:type="dxa"/>
            <w:hideMark/>
          </w:tcPr>
          <w:p w:rsidR="007B62C0" w:rsidRDefault="007B62C0">
            <w:pPr>
              <w:spacing w:after="0" w:line="240" w:lineRule="auto"/>
              <w:ind w:left="0" w:right="0" w:firstLine="0"/>
              <w:rPr>
                <w:sz w:val="22"/>
              </w:rPr>
            </w:pPr>
            <w:r>
              <w:rPr>
                <w:b/>
                <w:sz w:val="22"/>
                <w:u w:val="single" w:color="000000"/>
              </w:rPr>
              <w:t>Monthly Payment</w:t>
            </w:r>
          </w:p>
        </w:tc>
        <w:tc>
          <w:tcPr>
            <w:tcW w:w="1854" w:type="dxa"/>
            <w:hideMark/>
          </w:tcPr>
          <w:p w:rsidR="007B62C0" w:rsidRDefault="007B62C0">
            <w:pPr>
              <w:spacing w:after="0" w:line="240" w:lineRule="auto"/>
              <w:ind w:left="0" w:right="0" w:firstLine="0"/>
              <w:jc w:val="both"/>
              <w:rPr>
                <w:sz w:val="22"/>
              </w:rPr>
            </w:pPr>
            <w:r>
              <w:rPr>
                <w:b/>
                <w:sz w:val="22"/>
              </w:rPr>
              <w:t xml:space="preserve">     </w:t>
            </w:r>
            <w:r>
              <w:rPr>
                <w:b/>
                <w:sz w:val="22"/>
                <w:u w:val="single" w:color="000000"/>
              </w:rPr>
              <w:t>Years Tuition</w:t>
            </w:r>
          </w:p>
        </w:tc>
      </w:tr>
      <w:tr w:rsidR="007B62C0" w:rsidTr="007B62C0">
        <w:trPr>
          <w:trHeight w:val="330"/>
        </w:trPr>
        <w:tc>
          <w:tcPr>
            <w:tcW w:w="2880" w:type="dxa"/>
            <w:hideMark/>
          </w:tcPr>
          <w:p w:rsidR="007B62C0" w:rsidRDefault="007B62C0">
            <w:pPr>
              <w:spacing w:after="0" w:line="240" w:lineRule="auto"/>
              <w:ind w:left="720" w:right="0" w:firstLine="0"/>
              <w:rPr>
                <w:sz w:val="22"/>
              </w:rPr>
            </w:pPr>
            <w:r>
              <w:rPr>
                <w:sz w:val="22"/>
              </w:rPr>
              <w:t>1</w:t>
            </w:r>
          </w:p>
        </w:tc>
        <w:tc>
          <w:tcPr>
            <w:tcW w:w="2880" w:type="dxa"/>
            <w:hideMark/>
          </w:tcPr>
          <w:p w:rsidR="007B62C0" w:rsidRDefault="007B62C0">
            <w:pPr>
              <w:spacing w:after="0" w:line="240" w:lineRule="auto"/>
              <w:ind w:left="720" w:right="0" w:firstLine="0"/>
              <w:rPr>
                <w:sz w:val="22"/>
              </w:rPr>
            </w:pPr>
            <w:r>
              <w:rPr>
                <w:sz w:val="22"/>
              </w:rPr>
              <w:t>$25</w:t>
            </w:r>
          </w:p>
        </w:tc>
        <w:tc>
          <w:tcPr>
            <w:tcW w:w="1854" w:type="dxa"/>
            <w:hideMark/>
          </w:tcPr>
          <w:p w:rsidR="007B62C0" w:rsidRDefault="007B62C0">
            <w:pPr>
              <w:spacing w:after="0" w:line="240" w:lineRule="auto"/>
              <w:ind w:left="120" w:right="0" w:firstLine="0"/>
              <w:jc w:val="center"/>
              <w:rPr>
                <w:sz w:val="22"/>
              </w:rPr>
            </w:pPr>
            <w:r>
              <w:rPr>
                <w:sz w:val="22"/>
              </w:rPr>
              <w:t>$250</w:t>
            </w:r>
          </w:p>
        </w:tc>
      </w:tr>
      <w:tr w:rsidR="007B62C0" w:rsidTr="007B62C0">
        <w:trPr>
          <w:trHeight w:val="330"/>
        </w:trPr>
        <w:tc>
          <w:tcPr>
            <w:tcW w:w="2880" w:type="dxa"/>
            <w:hideMark/>
          </w:tcPr>
          <w:p w:rsidR="007B62C0" w:rsidRDefault="007B62C0">
            <w:pPr>
              <w:spacing w:after="0" w:line="240" w:lineRule="auto"/>
              <w:ind w:left="720" w:right="0" w:firstLine="0"/>
              <w:rPr>
                <w:sz w:val="22"/>
              </w:rPr>
            </w:pPr>
            <w:r>
              <w:rPr>
                <w:sz w:val="22"/>
              </w:rPr>
              <w:t>1.5</w:t>
            </w:r>
          </w:p>
        </w:tc>
        <w:tc>
          <w:tcPr>
            <w:tcW w:w="2880" w:type="dxa"/>
            <w:hideMark/>
          </w:tcPr>
          <w:p w:rsidR="007B62C0" w:rsidRDefault="007B62C0">
            <w:pPr>
              <w:spacing w:after="0" w:line="240" w:lineRule="auto"/>
              <w:ind w:left="720" w:right="0" w:firstLine="0"/>
              <w:rPr>
                <w:sz w:val="22"/>
              </w:rPr>
            </w:pPr>
            <w:r>
              <w:rPr>
                <w:sz w:val="22"/>
              </w:rPr>
              <w:t>$35</w:t>
            </w:r>
          </w:p>
        </w:tc>
        <w:tc>
          <w:tcPr>
            <w:tcW w:w="1854" w:type="dxa"/>
            <w:hideMark/>
          </w:tcPr>
          <w:p w:rsidR="007B62C0" w:rsidRDefault="007B62C0">
            <w:pPr>
              <w:spacing w:after="0" w:line="240" w:lineRule="auto"/>
              <w:ind w:left="120" w:right="0" w:firstLine="0"/>
              <w:jc w:val="center"/>
              <w:rPr>
                <w:sz w:val="22"/>
              </w:rPr>
            </w:pPr>
            <w:r>
              <w:rPr>
                <w:sz w:val="22"/>
              </w:rPr>
              <w:t>$350</w:t>
            </w:r>
          </w:p>
        </w:tc>
      </w:tr>
      <w:tr w:rsidR="007B62C0" w:rsidTr="007B62C0">
        <w:trPr>
          <w:trHeight w:val="330"/>
        </w:trPr>
        <w:tc>
          <w:tcPr>
            <w:tcW w:w="2880" w:type="dxa"/>
            <w:hideMark/>
          </w:tcPr>
          <w:p w:rsidR="007B62C0" w:rsidRDefault="007B62C0">
            <w:pPr>
              <w:spacing w:after="0" w:line="240" w:lineRule="auto"/>
              <w:ind w:left="720" w:right="0" w:firstLine="0"/>
              <w:rPr>
                <w:sz w:val="22"/>
              </w:rPr>
            </w:pPr>
            <w:r>
              <w:rPr>
                <w:sz w:val="22"/>
              </w:rPr>
              <w:t>2</w:t>
            </w:r>
          </w:p>
        </w:tc>
        <w:tc>
          <w:tcPr>
            <w:tcW w:w="2880" w:type="dxa"/>
            <w:hideMark/>
          </w:tcPr>
          <w:p w:rsidR="007B62C0" w:rsidRDefault="007B62C0">
            <w:pPr>
              <w:spacing w:after="0" w:line="240" w:lineRule="auto"/>
              <w:ind w:left="720" w:right="0" w:firstLine="0"/>
              <w:rPr>
                <w:sz w:val="22"/>
              </w:rPr>
            </w:pPr>
            <w:r>
              <w:rPr>
                <w:sz w:val="22"/>
              </w:rPr>
              <w:t>$45</w:t>
            </w:r>
          </w:p>
        </w:tc>
        <w:tc>
          <w:tcPr>
            <w:tcW w:w="1854" w:type="dxa"/>
            <w:hideMark/>
          </w:tcPr>
          <w:p w:rsidR="007B62C0" w:rsidRDefault="007B62C0">
            <w:pPr>
              <w:spacing w:after="0" w:line="240" w:lineRule="auto"/>
              <w:ind w:left="120" w:right="0" w:firstLine="0"/>
              <w:jc w:val="center"/>
              <w:rPr>
                <w:sz w:val="22"/>
              </w:rPr>
            </w:pPr>
            <w:r>
              <w:rPr>
                <w:sz w:val="22"/>
              </w:rPr>
              <w:t>$450</w:t>
            </w:r>
          </w:p>
        </w:tc>
      </w:tr>
      <w:tr w:rsidR="007B62C0" w:rsidTr="007B62C0">
        <w:trPr>
          <w:trHeight w:val="330"/>
        </w:trPr>
        <w:tc>
          <w:tcPr>
            <w:tcW w:w="2880" w:type="dxa"/>
            <w:hideMark/>
          </w:tcPr>
          <w:p w:rsidR="007B62C0" w:rsidRDefault="007B62C0">
            <w:pPr>
              <w:spacing w:after="0" w:line="240" w:lineRule="auto"/>
              <w:ind w:left="720" w:right="0" w:firstLine="0"/>
              <w:rPr>
                <w:sz w:val="22"/>
              </w:rPr>
            </w:pPr>
            <w:r>
              <w:rPr>
                <w:sz w:val="22"/>
              </w:rPr>
              <w:t>2.5</w:t>
            </w:r>
          </w:p>
        </w:tc>
        <w:tc>
          <w:tcPr>
            <w:tcW w:w="2880" w:type="dxa"/>
            <w:hideMark/>
          </w:tcPr>
          <w:p w:rsidR="007B62C0" w:rsidRDefault="007B62C0">
            <w:pPr>
              <w:spacing w:after="0" w:line="240" w:lineRule="auto"/>
              <w:ind w:left="720" w:right="0" w:firstLine="0"/>
              <w:rPr>
                <w:sz w:val="22"/>
              </w:rPr>
            </w:pPr>
            <w:r>
              <w:rPr>
                <w:sz w:val="22"/>
              </w:rPr>
              <w:t>$55</w:t>
            </w:r>
          </w:p>
        </w:tc>
        <w:tc>
          <w:tcPr>
            <w:tcW w:w="1854" w:type="dxa"/>
            <w:hideMark/>
          </w:tcPr>
          <w:p w:rsidR="007B62C0" w:rsidRDefault="007B62C0">
            <w:pPr>
              <w:spacing w:after="0" w:line="240" w:lineRule="auto"/>
              <w:ind w:left="120" w:right="0" w:firstLine="0"/>
              <w:jc w:val="center"/>
              <w:rPr>
                <w:sz w:val="22"/>
              </w:rPr>
            </w:pPr>
            <w:r>
              <w:rPr>
                <w:sz w:val="22"/>
              </w:rPr>
              <w:t>$550</w:t>
            </w:r>
          </w:p>
        </w:tc>
      </w:tr>
      <w:tr w:rsidR="007B62C0" w:rsidTr="007B62C0">
        <w:trPr>
          <w:trHeight w:val="330"/>
        </w:trPr>
        <w:tc>
          <w:tcPr>
            <w:tcW w:w="2880" w:type="dxa"/>
            <w:hideMark/>
          </w:tcPr>
          <w:p w:rsidR="007B62C0" w:rsidRDefault="007B62C0">
            <w:pPr>
              <w:spacing w:after="0" w:line="240" w:lineRule="auto"/>
              <w:ind w:left="720" w:right="0" w:firstLine="0"/>
              <w:rPr>
                <w:sz w:val="22"/>
              </w:rPr>
            </w:pPr>
            <w:r>
              <w:rPr>
                <w:sz w:val="22"/>
              </w:rPr>
              <w:t>3</w:t>
            </w:r>
          </w:p>
        </w:tc>
        <w:tc>
          <w:tcPr>
            <w:tcW w:w="2880" w:type="dxa"/>
            <w:hideMark/>
          </w:tcPr>
          <w:p w:rsidR="007B62C0" w:rsidRDefault="007B62C0">
            <w:pPr>
              <w:spacing w:after="0" w:line="240" w:lineRule="auto"/>
              <w:ind w:left="720" w:right="0" w:firstLine="0"/>
              <w:rPr>
                <w:sz w:val="22"/>
              </w:rPr>
            </w:pPr>
            <w:r>
              <w:rPr>
                <w:sz w:val="22"/>
              </w:rPr>
              <w:t>$65</w:t>
            </w:r>
          </w:p>
        </w:tc>
        <w:tc>
          <w:tcPr>
            <w:tcW w:w="1854" w:type="dxa"/>
            <w:hideMark/>
          </w:tcPr>
          <w:p w:rsidR="007B62C0" w:rsidRDefault="007B62C0">
            <w:pPr>
              <w:spacing w:after="0" w:line="240" w:lineRule="auto"/>
              <w:ind w:left="120" w:right="0" w:firstLine="0"/>
              <w:jc w:val="center"/>
              <w:rPr>
                <w:sz w:val="22"/>
              </w:rPr>
            </w:pPr>
            <w:r>
              <w:rPr>
                <w:sz w:val="22"/>
              </w:rPr>
              <w:t>$650</w:t>
            </w:r>
          </w:p>
        </w:tc>
      </w:tr>
      <w:tr w:rsidR="007B62C0" w:rsidTr="007B62C0">
        <w:trPr>
          <w:trHeight w:val="330"/>
        </w:trPr>
        <w:tc>
          <w:tcPr>
            <w:tcW w:w="2880" w:type="dxa"/>
            <w:hideMark/>
          </w:tcPr>
          <w:p w:rsidR="007B62C0" w:rsidRDefault="007B62C0">
            <w:pPr>
              <w:spacing w:after="0" w:line="240" w:lineRule="auto"/>
              <w:ind w:left="720" w:right="0" w:firstLine="0"/>
              <w:rPr>
                <w:sz w:val="22"/>
              </w:rPr>
            </w:pPr>
            <w:r>
              <w:rPr>
                <w:sz w:val="22"/>
              </w:rPr>
              <w:t>3.5</w:t>
            </w:r>
          </w:p>
        </w:tc>
        <w:tc>
          <w:tcPr>
            <w:tcW w:w="2880" w:type="dxa"/>
            <w:hideMark/>
          </w:tcPr>
          <w:p w:rsidR="007B62C0" w:rsidRDefault="007B62C0">
            <w:pPr>
              <w:spacing w:after="0" w:line="240" w:lineRule="auto"/>
              <w:ind w:left="720" w:right="0" w:firstLine="0"/>
              <w:rPr>
                <w:sz w:val="22"/>
              </w:rPr>
            </w:pPr>
            <w:r>
              <w:rPr>
                <w:sz w:val="22"/>
              </w:rPr>
              <w:t>$75</w:t>
            </w:r>
          </w:p>
        </w:tc>
        <w:tc>
          <w:tcPr>
            <w:tcW w:w="1854" w:type="dxa"/>
            <w:hideMark/>
          </w:tcPr>
          <w:p w:rsidR="007B62C0" w:rsidRDefault="007B62C0">
            <w:pPr>
              <w:spacing w:after="0" w:line="240" w:lineRule="auto"/>
              <w:ind w:left="120" w:right="0" w:firstLine="0"/>
              <w:jc w:val="center"/>
              <w:rPr>
                <w:sz w:val="22"/>
              </w:rPr>
            </w:pPr>
            <w:r>
              <w:rPr>
                <w:sz w:val="22"/>
              </w:rPr>
              <w:t>$750</w:t>
            </w:r>
          </w:p>
        </w:tc>
      </w:tr>
      <w:tr w:rsidR="007B62C0" w:rsidTr="007B62C0">
        <w:trPr>
          <w:trHeight w:val="330"/>
        </w:trPr>
        <w:tc>
          <w:tcPr>
            <w:tcW w:w="2880" w:type="dxa"/>
            <w:hideMark/>
          </w:tcPr>
          <w:p w:rsidR="007B62C0" w:rsidRDefault="007B62C0">
            <w:pPr>
              <w:spacing w:after="0" w:line="240" w:lineRule="auto"/>
              <w:ind w:left="720" w:right="0" w:firstLine="0"/>
              <w:rPr>
                <w:sz w:val="22"/>
              </w:rPr>
            </w:pPr>
            <w:r>
              <w:rPr>
                <w:sz w:val="22"/>
              </w:rPr>
              <w:t>4</w:t>
            </w:r>
          </w:p>
        </w:tc>
        <w:tc>
          <w:tcPr>
            <w:tcW w:w="2880" w:type="dxa"/>
            <w:hideMark/>
          </w:tcPr>
          <w:p w:rsidR="007B62C0" w:rsidRDefault="007B62C0">
            <w:pPr>
              <w:spacing w:after="0" w:line="240" w:lineRule="auto"/>
              <w:ind w:left="720" w:right="0" w:firstLine="0"/>
              <w:rPr>
                <w:sz w:val="22"/>
              </w:rPr>
            </w:pPr>
            <w:r>
              <w:rPr>
                <w:sz w:val="22"/>
              </w:rPr>
              <w:t>$85</w:t>
            </w:r>
          </w:p>
        </w:tc>
        <w:tc>
          <w:tcPr>
            <w:tcW w:w="1854" w:type="dxa"/>
            <w:hideMark/>
          </w:tcPr>
          <w:p w:rsidR="007B62C0" w:rsidRDefault="007B62C0">
            <w:pPr>
              <w:spacing w:after="0" w:line="240" w:lineRule="auto"/>
              <w:ind w:left="120" w:right="0" w:firstLine="0"/>
              <w:jc w:val="center"/>
              <w:rPr>
                <w:sz w:val="22"/>
              </w:rPr>
            </w:pPr>
            <w:r>
              <w:rPr>
                <w:sz w:val="22"/>
              </w:rPr>
              <w:t>$850</w:t>
            </w:r>
          </w:p>
        </w:tc>
      </w:tr>
      <w:tr w:rsidR="007B62C0" w:rsidTr="007B62C0">
        <w:trPr>
          <w:trHeight w:val="299"/>
        </w:trPr>
        <w:tc>
          <w:tcPr>
            <w:tcW w:w="2880" w:type="dxa"/>
            <w:hideMark/>
          </w:tcPr>
          <w:p w:rsidR="007B62C0" w:rsidRDefault="007B62C0">
            <w:pPr>
              <w:spacing w:after="0" w:line="240" w:lineRule="auto"/>
              <w:ind w:left="720" w:right="0" w:firstLine="0"/>
              <w:rPr>
                <w:sz w:val="22"/>
              </w:rPr>
            </w:pPr>
            <w:r>
              <w:rPr>
                <w:sz w:val="22"/>
              </w:rPr>
              <w:t>5 or more</w:t>
            </w:r>
          </w:p>
        </w:tc>
        <w:tc>
          <w:tcPr>
            <w:tcW w:w="2880" w:type="dxa"/>
            <w:hideMark/>
          </w:tcPr>
          <w:p w:rsidR="007B62C0" w:rsidRDefault="007B62C0">
            <w:pPr>
              <w:spacing w:after="0" w:line="240" w:lineRule="auto"/>
              <w:ind w:left="720" w:right="0" w:firstLine="0"/>
              <w:rPr>
                <w:sz w:val="22"/>
              </w:rPr>
            </w:pPr>
            <w:r>
              <w:rPr>
                <w:sz w:val="22"/>
              </w:rPr>
              <w:t>$100</w:t>
            </w:r>
          </w:p>
        </w:tc>
        <w:tc>
          <w:tcPr>
            <w:tcW w:w="1854" w:type="dxa"/>
            <w:hideMark/>
          </w:tcPr>
          <w:p w:rsidR="007B62C0" w:rsidRDefault="007B62C0">
            <w:pPr>
              <w:spacing w:after="0" w:line="240" w:lineRule="auto"/>
              <w:ind w:left="320" w:right="0" w:firstLine="0"/>
              <w:jc w:val="center"/>
              <w:rPr>
                <w:sz w:val="22"/>
              </w:rPr>
            </w:pPr>
            <w:r>
              <w:rPr>
                <w:sz w:val="22"/>
              </w:rPr>
              <w:t>$1,000</w:t>
            </w:r>
          </w:p>
        </w:tc>
      </w:tr>
    </w:tbl>
    <w:p w:rsidR="007B62C0" w:rsidRPr="007B62C0" w:rsidRDefault="007B62C0" w:rsidP="007B62C0">
      <w:pPr>
        <w:rPr>
          <w:szCs w:val="52"/>
        </w:rPr>
      </w:pPr>
      <w:bookmarkStart w:id="0" w:name="_GoBack"/>
      <w:bookmarkEnd w:id="0"/>
    </w:p>
    <w:sectPr w:rsidR="007B62C0" w:rsidRPr="007B6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C0"/>
    <w:rsid w:val="007B62C0"/>
    <w:rsid w:val="0098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3F140-5D94-4725-A3F6-20D99AC9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2C0"/>
    <w:pPr>
      <w:spacing w:after="30" w:line="256" w:lineRule="auto"/>
      <w:ind w:left="10" w:right="368" w:hanging="10"/>
    </w:pPr>
    <w:rPr>
      <w:rFonts w:ascii="Arial" w:eastAsia="Times New Roman"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2015-02-04T16:23:00Z</dcterms:created>
  <dcterms:modified xsi:type="dcterms:W3CDTF">2015-02-04T16:25:00Z</dcterms:modified>
</cp:coreProperties>
</file>